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0046F4" w:rsidRPr="00AF2D8C" w:rsidTr="00210AF6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046F4" w:rsidRPr="00AF2D8C" w:rsidRDefault="000046F4" w:rsidP="00210AF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0046F4" w:rsidRPr="00AF2D8C" w:rsidTr="00210AF6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ECM101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Prof.dr.sc. Srećko Goić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046F4" w:rsidRPr="00AF2D8C" w:rsidTr="00210AF6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C07D81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Izv. prof. 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dr.sc. Ivana Bilić</w:t>
            </w:r>
          </w:p>
          <w:p w:rsidR="000046F4" w:rsidRPr="00AF2D8C" w:rsidRDefault="00C07D81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Izv. prof. 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046F4" w:rsidRPr="00AF2D8C" w:rsidTr="00210AF6">
        <w:trPr>
          <w:trHeight w:val="345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0046F4" w:rsidRPr="00AF2D8C" w:rsidTr="00210AF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E0700C" w:rsidRPr="003745F8" w:rsidRDefault="00E0700C" w:rsidP="00E07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Kroz učenje ovog predmeta studenti će naučiti razumjeti i kvalitetno oblikovati cjelovit proces planiranja u poduzećima, te sudjelovati u procesu pripreme i izrade planova poslovanja u cjelini i u pojedinim segmentima. /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3745F8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E0700C" w:rsidRPr="00E0700C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357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00C">
              <w:rPr>
                <w:rFonts w:ascii="Arial" w:hAnsi="Arial" w:cs="Arial"/>
                <w:sz w:val="20"/>
                <w:szCs w:val="20"/>
              </w:rPr>
              <w:t>Analizirati karakteristike poslovnog i općeg okruženja kao podlogu za postavljanje planova poslovanja poduzeća. /</w:t>
            </w:r>
            <w:r w:rsidRPr="00E0700C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E0700C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E0700C" w:rsidRPr="00E0700C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216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0700C">
              <w:rPr>
                <w:rFonts w:ascii="Arial" w:hAnsi="Arial" w:cs="Arial"/>
                <w:sz w:val="20"/>
                <w:szCs w:val="20"/>
              </w:rPr>
              <w:t>Koncipirati osnovne elemente strategije poduzeća. /7</w:t>
            </w:r>
            <w:r w:rsidRPr="00E0700C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E0700C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E0700C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00C">
              <w:rPr>
                <w:rFonts w:ascii="Arial" w:hAnsi="Arial" w:cs="Arial"/>
                <w:sz w:val="20"/>
                <w:szCs w:val="20"/>
              </w:rPr>
              <w:t>Razvijati i razrađivati taktičke i operativne planove poslovanja poduzeća. /</w:t>
            </w:r>
            <w:r w:rsidRPr="00E0700C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E0700C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E0700C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00C">
              <w:rPr>
                <w:rFonts w:ascii="Arial" w:hAnsi="Arial" w:cs="Arial"/>
                <w:sz w:val="20"/>
                <w:szCs w:val="20"/>
              </w:rPr>
              <w:t>Efikasno i svrsishodno koristiti suvremene metode i tehnike u poslovnom planiranju. /</w:t>
            </w:r>
            <w:r w:rsidRPr="00E0700C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E0700C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E0700C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00C">
              <w:rPr>
                <w:rFonts w:ascii="Arial" w:hAnsi="Arial" w:cs="Arial"/>
                <w:sz w:val="20"/>
                <w:szCs w:val="20"/>
              </w:rPr>
              <w:t>Samostalno izraditi srednje složeni biznis-plan (poduzetnički projekt). /7</w:t>
            </w:r>
            <w:r w:rsidRPr="00E0700C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E0700C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E0700C" w:rsidRPr="00E0700C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00C">
              <w:rPr>
                <w:rFonts w:ascii="Arial" w:hAnsi="Arial" w:cs="Arial"/>
                <w:sz w:val="20"/>
                <w:szCs w:val="20"/>
              </w:rPr>
              <w:t>Sudjelovati u planiranje projekata korištenjem tehnike mrežnog planiranja. /</w:t>
            </w:r>
            <w:r w:rsidRPr="00E0700C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E0700C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046F4" w:rsidRPr="00E0700C" w:rsidRDefault="00E0700C" w:rsidP="00E070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E0700C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  <w:r w:rsidR="000046F4" w:rsidRPr="00E070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321"/>
              <w:gridCol w:w="426"/>
              <w:gridCol w:w="2267"/>
              <w:gridCol w:w="409"/>
            </w:tblGrid>
            <w:tr w:rsidR="000046F4" w:rsidRPr="00AF2D8C" w:rsidTr="00210AF6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046F4" w:rsidRPr="00AF2D8C" w:rsidTr="00210AF6">
              <w:trPr>
                <w:trHeight w:val="1362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:rsidR="000046F4" w:rsidRPr="00AF2D8C" w:rsidRDefault="000046F4" w:rsidP="00210AF6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Osnove poslovnog planiranja (2): 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7. Vremenski horizont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Misija i vizija poduzeća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Ciljevi poduzeća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5, 6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. 5-1 ili 5-2 ili 5-3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Vježba 6 - Delfi prognoza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(2)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244" w:right="-289" w:hanging="28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- metode strategijskog planiranja (Matrica analize šansi i opasnosti, SWOT analiza, Analiza jaza,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koncept,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Cost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Benefit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7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Cost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benefit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6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(3)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:rsidR="000046F4" w:rsidRPr="00AF2D8C" w:rsidRDefault="000046F4" w:rsidP="00210AF6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:rsidR="000046F4" w:rsidRPr="00AF2D8C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8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Redovi čekanja</w:t>
                  </w: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:rsidR="000046F4" w:rsidRPr="00AF2D8C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4-1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:rsidR="000046F4" w:rsidRPr="00AF2D8C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:rsidR="000046F4" w:rsidRPr="00AF2D8C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4-2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projekcija troškova rada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- projekcija financiranja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(plan otplate kredita)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Biznis-plan (3):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:rsidR="000046F4" w:rsidRPr="00AF2D8C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račun dobiti i gubitka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- projekcija ekonomskih i financijskih tokova 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rok povrata, stopa prinosa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6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neto sadašnja vrijednost, interna stopa rentabilnosti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analiza osjetljivosti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budžetiranje i kontroliranje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 i utvrđivanje gradiva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Završna diskusija.: ŠTA SMO NAUČILI?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6F4" w:rsidRPr="00AF2D8C" w:rsidTr="00210AF6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4F31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D4F31" w:rsidRPr="00AF2D8C">
              <w:rPr>
                <w:rFonts w:ascii="Arial" w:hAnsi="Arial" w:cs="Arial"/>
                <w:sz w:val="20"/>
                <w:szCs w:val="20"/>
              </w:rPr>
            </w:r>
            <w:r w:rsidR="003D4F31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3D4F31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046F4" w:rsidRPr="00AF2D8C" w:rsidTr="00210AF6">
        <w:trPr>
          <w:trHeight w:val="57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Da bi ostvario pravo na potpis redovni student mora aktivno sudjelovati u najmanje 50% nastave, odnosno 70% vježbi.</w:t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Zadaci  iz vježbi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Ocjenjivanje i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Tokom semestra održat će se dva kolokvija</w:t>
            </w:r>
            <w:r>
              <w:rPr>
                <w:rFonts w:ascii="Arial" w:hAnsi="Arial" w:cs="Arial"/>
                <w:sz w:val="20"/>
                <w:szCs w:val="20"/>
              </w:rPr>
              <w:t xml:space="preserve"> (teorijsko gradivo)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, koji će donositi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maksimalno po 60 bodova. Praktični dio gradiva provjeravat će se kroz četiri zadatka, koji će studentima donositi maksimalno 100 bodova. Temeljem redovitog prisustvovanja i aktivnog sudjelovanja u nastavi studenti mogu ostvariti do 20 bodova.</w:t>
            </w:r>
          </w:p>
          <w:p w:rsidR="000046F4" w:rsidRPr="000046F4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 koji kroz rad tokom nastave prikupi najmanje 130 bodova, s tim da je izradio najmanje 3 zadatka (</w:t>
            </w:r>
            <w:r w:rsidRPr="00AF2D8C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Pr="00AF2D8C">
              <w:rPr>
                <w:rFonts w:ascii="Arial" w:hAnsi="Arial" w:cs="Arial"/>
                <w:iCs/>
                <w:sz w:val="20"/>
                <w:szCs w:val="20"/>
              </w:rPr>
              <w:t>kolokvija ostvario ukupno najmanje 60 bodova</w:t>
            </w:r>
            <w:r w:rsidRPr="00AF2D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</w:rPr>
              <w:t>(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i pritom iz svakog kolokvija dobio najmanje 25 bodova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</w:t>
            </w: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ocjena.  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predroku</w:t>
            </w:r>
            <w:proofErr w:type="spellEnd"/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su sljedeće: 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130-140 dovoljan (2)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141-160 dobar (3)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161-180 vrlo dobar (4)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181-240 izvrstan (5)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*Ukoliko student tijekom nastave ne prikupi 130 bodova (odnosno ne zadovolji neki od ostalih traženih uvjeta za polaganje ispita u </w:t>
            </w:r>
            <w:proofErr w:type="spellStart"/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tada pristupa pismenom ispitu koji se sastoji o teorijskog dijela (maksimalno 60 bodova) i praktičnog dijela, odnosno dva zadatka (maksimalno 60 bodova) - praktični dio ispita radi se na računalu. </w:t>
            </w: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Za polaganje ispita, student treba ostvariti najmanje 30 bodova iz teorijskog dijela i najmanje 30 bodova iz praktičnog dijela. 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120-140 dovoljan (2)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141-160 dobar (3)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161-180 vrlo dobar (4)</w:t>
            </w:r>
          </w:p>
          <w:p w:rsidR="000046F4" w:rsidRPr="00AF2D8C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181-240 izvrstan (5)</w:t>
            </w:r>
          </w:p>
        </w:tc>
      </w:tr>
      <w:tr w:rsidR="000046F4" w:rsidRPr="00AF2D8C" w:rsidTr="00210AF6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046F4" w:rsidRPr="00AF2D8C" w:rsidTr="00210AF6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Buble, M.: Management, Ekonomski fakultet, Split 2006. (str. 109-206, 585-590, 599-610. i 647-666.)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6F4" w:rsidRPr="00AF2D8C" w:rsidTr="00210AF6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046F4" w:rsidRPr="00AF2D8C" w:rsidTr="00210AF6">
        <w:trPr>
          <w:trHeight w:val="230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:rsidR="000046F4" w:rsidRPr="00AF2D8C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Srećko Goić (</w:t>
            </w:r>
            <w:hyperlink r:id="rId5" w:history="1">
              <w:r w:rsidRPr="00CC2508">
                <w:rPr>
                  <w:rStyle w:val="Hyperlink"/>
                  <w:rFonts w:ascii="Arial" w:hAnsi="Arial" w:cs="Arial"/>
                  <w:sz w:val="20"/>
                  <w:szCs w:val="20"/>
                  <w:lang w:eastAsia="hr-HR"/>
                </w:rPr>
                <w:t>https://moodle.efst.hr</w:t>
              </w:r>
            </w:hyperlink>
            <w:r w:rsidRPr="00AF2D8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046F4" w:rsidRPr="00AF2D8C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London 1987. </w:t>
            </w:r>
          </w:p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M. -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Todorović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J.: Planiranje i razvojna politika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6313F" w:rsidRDefault="0076313F"/>
    <w:sectPr w:rsidR="0076313F" w:rsidSect="003D4F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E4C35"/>
    <w:multiLevelType w:val="hybridMultilevel"/>
    <w:tmpl w:val="958ED6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">
    <w:nsid w:val="274F2993"/>
    <w:multiLevelType w:val="hybridMultilevel"/>
    <w:tmpl w:val="6074D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6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B967006"/>
    <w:multiLevelType w:val="hybridMultilevel"/>
    <w:tmpl w:val="01A452A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EE2E8F"/>
    <w:multiLevelType w:val="hybridMultilevel"/>
    <w:tmpl w:val="863653F4"/>
    <w:lvl w:ilvl="0" w:tplc="0E682C28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characterSpacingControl w:val="doNotCompress"/>
  <w:compat/>
  <w:rsids>
    <w:rsidRoot w:val="000046F4"/>
    <w:rsid w:val="000046F4"/>
    <w:rsid w:val="003D4F31"/>
    <w:rsid w:val="004B1B13"/>
    <w:rsid w:val="0076313F"/>
    <w:rsid w:val="00C07D81"/>
    <w:rsid w:val="00E07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046F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46F4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07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odle.efst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sumic</cp:lastModifiedBy>
  <cp:revision>2</cp:revision>
  <cp:lastPrinted>2018-06-11T09:20:00Z</cp:lastPrinted>
  <dcterms:created xsi:type="dcterms:W3CDTF">2018-06-11T09:21:00Z</dcterms:created>
  <dcterms:modified xsi:type="dcterms:W3CDTF">2018-06-11T09:21:00Z</dcterms:modified>
</cp:coreProperties>
</file>